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KIPP ACADEMY LYNN PUBLIC CHARTER SCHOOL AND </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KIPP ACADEMY BOSTON PUBLIC CHARTER SCHOOL </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MEETING OF THE FINANCE AND FACILITIES COMMITTEE</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9/16/2022 | 1:00 pm</w:t>
      </w:r>
    </w:p>
    <w:p w:rsidR="00000000" w:rsidDel="00000000" w:rsidP="00000000" w:rsidRDefault="00000000" w:rsidRPr="00000000" w14:paraId="00000005">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widowControl w:val="0"/>
        <w:spacing w:before="306.1181640625" w:line="243.90226364135742" w:lineRule="auto"/>
        <w:ind w:left="0" w:right="30.515136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of the Finance and Facilities Committee of </w:t>
      </w:r>
      <w:r w:rsidDel="00000000" w:rsidR="00000000" w:rsidRPr="00000000">
        <w:rPr>
          <w:rFonts w:ascii="Calibri" w:cs="Calibri" w:eastAsia="Calibri" w:hAnsi="Calibri"/>
          <w:b w:val="1"/>
          <w:sz w:val="24"/>
          <w:szCs w:val="24"/>
          <w:rtl w:val="0"/>
        </w:rPr>
        <w:t xml:space="preserve">KIPP ACADEMY LYNN PUBLIC CHARTER SCHOOL and  KIPP ACADEMY BOSTON PUBLIC CHARTER SCHOOL </w:t>
      </w:r>
      <w:r w:rsidDel="00000000" w:rsidR="00000000" w:rsidRPr="00000000">
        <w:rPr>
          <w:rFonts w:ascii="Calibri" w:cs="Calibri" w:eastAsia="Calibri" w:hAnsi="Calibri"/>
          <w:sz w:val="24"/>
          <w:szCs w:val="24"/>
          <w:rtl w:val="0"/>
        </w:rPr>
        <w:t xml:space="preserve">(collectively, the “</w:t>
      </w:r>
      <w:r w:rsidDel="00000000" w:rsidR="00000000" w:rsidRPr="00000000">
        <w:rPr>
          <w:rFonts w:ascii="Calibri" w:cs="Calibri" w:eastAsia="Calibri" w:hAnsi="Calibri"/>
          <w:sz w:val="24"/>
          <w:szCs w:val="24"/>
          <w:u w:val="single"/>
          <w:rtl w:val="0"/>
        </w:rPr>
        <w:t xml:space="preserve">Schools</w:t>
      </w:r>
      <w:r w:rsidDel="00000000" w:rsidR="00000000" w:rsidRPr="00000000">
        <w:rPr>
          <w:rFonts w:ascii="Calibri" w:cs="Calibri" w:eastAsia="Calibri" w:hAnsi="Calibri"/>
          <w:sz w:val="24"/>
          <w:szCs w:val="24"/>
          <w:rtl w:val="0"/>
        </w:rPr>
        <w:t xml:space="preserve">”) convened at 1:00 PM on 9/16/2022 in-person, held in compliance with open meeting law, at which a quorum of the committee members was present.</w:t>
      </w:r>
    </w:p>
    <w:p w:rsidR="00000000" w:rsidDel="00000000" w:rsidP="00000000" w:rsidRDefault="00000000" w:rsidRPr="00000000" w14:paraId="00000007">
      <w:pPr>
        <w:widowControl w:val="0"/>
        <w:spacing w:before="305.52001953125" w:line="245.90126037597656" w:lineRule="auto"/>
        <w:ind w:left="0" w:right="163.236083984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following Committee members attended: </w:t>
      </w:r>
      <w:r w:rsidDel="00000000" w:rsidR="00000000" w:rsidRPr="00000000">
        <w:rPr>
          <w:rFonts w:ascii="Calibri" w:cs="Calibri" w:eastAsia="Calibri" w:hAnsi="Calibri"/>
          <w:sz w:val="24"/>
          <w:szCs w:val="24"/>
          <w:rtl w:val="0"/>
        </w:rPr>
        <w:t xml:space="preserve">Paul Ketterer, Tom Beecher, Matt Fates, Stephanie Pierre-Louis</w:t>
      </w:r>
    </w:p>
    <w:p w:rsidR="00000000" w:rsidDel="00000000" w:rsidP="00000000" w:rsidRDefault="00000000" w:rsidRPr="00000000" w14:paraId="00000008">
      <w:pPr>
        <w:widowControl w:val="0"/>
        <w:spacing w:before="300.0189208984375" w:line="243.9023208618164"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participants</w:t>
      </w:r>
      <w:r w:rsidDel="00000000" w:rsidR="00000000" w:rsidRPr="00000000">
        <w:rPr>
          <w:rFonts w:ascii="Calibri" w:cs="Calibri" w:eastAsia="Calibri" w:hAnsi="Calibri"/>
          <w:sz w:val="24"/>
          <w:szCs w:val="24"/>
          <w:rtl w:val="0"/>
        </w:rPr>
        <w:t xml:space="preserve">: Stephen Pizzimenti, Emily Taylor, Zachary Trotsky, Kenneth Beato</w:t>
        <w:br w:type="textWrapping"/>
        <w:br w:type="textWrapping"/>
      </w:r>
      <w:r w:rsidDel="00000000" w:rsidR="00000000" w:rsidRPr="00000000">
        <w:rPr>
          <w:rFonts w:ascii="Calibri" w:cs="Calibri" w:eastAsia="Calibri" w:hAnsi="Calibri"/>
          <w:b w:val="1"/>
          <w:sz w:val="24"/>
          <w:szCs w:val="24"/>
          <w:rtl w:val="0"/>
        </w:rPr>
        <w:t xml:space="preserve">The following committee members were not present: </w:t>
      </w:r>
      <w:r w:rsidDel="00000000" w:rsidR="00000000" w:rsidRPr="00000000">
        <w:rPr>
          <w:rFonts w:ascii="Calibri" w:cs="Calibri" w:eastAsia="Calibri" w:hAnsi="Calibri"/>
          <w:sz w:val="24"/>
          <w:szCs w:val="24"/>
          <w:rtl w:val="0"/>
        </w:rPr>
        <w:t xml:space="preserve">Nikki Barnes</w:t>
      </w:r>
    </w:p>
    <w:p w:rsidR="00000000" w:rsidDel="00000000" w:rsidP="00000000" w:rsidRDefault="00000000" w:rsidRPr="00000000" w14:paraId="00000009">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Pizzimenti called the meeting to order at 1:00 and presided throughout the meeting. He ascertained that sufficient Committee members were present at the meeting, and that, accordingly, a quorum existed.</w:t>
      </w:r>
    </w:p>
    <w:p w:rsidR="00000000" w:rsidDel="00000000" w:rsidP="00000000" w:rsidRDefault="00000000" w:rsidRPr="00000000" w14:paraId="0000000B">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committee spent most of the time discussing the committee goals for the 2022-2023 school year.  Everyone who was present participated in the conversation to brainstorm goals and narrow down to the selected end-of-year goals for the committee.  The notes and FY23 goals were captured in this goals document and are noted below.</w:t>
      </w:r>
    </w:p>
    <w:p w:rsidR="00000000" w:rsidDel="00000000" w:rsidP="00000000" w:rsidRDefault="00000000" w:rsidRPr="00000000" w14:paraId="0000000D">
      <w:pPr>
        <w:numPr>
          <w:ilvl w:val="0"/>
          <w:numId w:val="1"/>
        </w:numPr>
        <w:ind w:left="720" w:hanging="360"/>
        <w:jc w:val="left"/>
        <w:rPr>
          <w:rFonts w:ascii="Calibri" w:cs="Calibri" w:eastAsia="Calibri" w:hAnsi="Calibri"/>
          <w:sz w:val="24"/>
          <w:szCs w:val="24"/>
          <w:u w:val="none"/>
        </w:rPr>
      </w:pPr>
      <w:hyperlink r:id="rId7">
        <w:r w:rsidDel="00000000" w:rsidR="00000000" w:rsidRPr="00000000">
          <w:rPr>
            <w:rFonts w:ascii="Calibri" w:cs="Calibri" w:eastAsia="Calibri" w:hAnsi="Calibri"/>
            <w:color w:val="1155cc"/>
            <w:sz w:val="24"/>
            <w:szCs w:val="24"/>
            <w:u w:val="single"/>
            <w:rtl w:val="0"/>
          </w:rPr>
          <w:t xml:space="preserve">Finance and Facilities Committee Goals (2022-2023)</w:t>
        </w:r>
      </w:hyperlink>
      <w:r w:rsidDel="00000000" w:rsidR="00000000" w:rsidRPr="00000000">
        <w:rPr>
          <w:rtl w:val="0"/>
        </w:rPr>
      </w:r>
    </w:p>
    <w:p w:rsidR="00000000" w:rsidDel="00000000" w:rsidP="00000000" w:rsidRDefault="00000000" w:rsidRPr="00000000" w14:paraId="0000000E">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Notes from FY23 committee purpose:</w:t>
      </w:r>
    </w:p>
    <w:p w:rsidR="00000000" w:rsidDel="00000000" w:rsidP="00000000" w:rsidRDefault="00000000" w:rsidRPr="00000000" w14:paraId="00000010">
      <w:pPr>
        <w:widowControl w:val="0"/>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trying to make sure we have the resources to support the educational efforts that the entire organization is doing.  We are making sure that the resources are available to support the broader KIPP goals.  We provide spaces to allow all of that learning and growing to happen.  When we are doing our job right, no one thinks about us!</w:t>
      </w:r>
    </w:p>
    <w:p w:rsidR="00000000" w:rsidDel="00000000" w:rsidP="00000000" w:rsidRDefault="00000000" w:rsidRPr="00000000" w14:paraId="00000011">
      <w:pPr>
        <w:widowControl w:val="0"/>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Thought partnership and consultancy for KIPP MA leaders with board and committee members to get external perspective on what KIPP is doing and in comparison to what is happening outside of KIPP walls.</w:t>
      </w:r>
    </w:p>
    <w:p w:rsidR="00000000" w:rsidDel="00000000" w:rsidP="00000000" w:rsidRDefault="00000000" w:rsidRPr="00000000" w14:paraId="00000012">
      <w:pPr>
        <w:widowControl w:val="0"/>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Risk management and risk mitigation around finance and facilities</w:t>
      </w:r>
    </w:p>
    <w:p w:rsidR="00000000" w:rsidDel="00000000" w:rsidP="00000000" w:rsidRDefault="00000000" w:rsidRPr="00000000" w14:paraId="00000013">
      <w:pPr>
        <w:widowControl w:val="0"/>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figuring out the financial and facilities for this current year, focusing on how we support KIPP the years that follow; and how we make sure they have the best facilities that will last them a longer period of time</w:t>
      </w:r>
    </w:p>
    <w:p w:rsidR="00000000" w:rsidDel="00000000" w:rsidP="00000000" w:rsidRDefault="00000000" w:rsidRPr="00000000" w14:paraId="00000014">
      <w:pPr>
        <w:widowControl w:val="0"/>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that student and community voice is a part of our work</w:t>
      </w:r>
    </w:p>
    <w:p w:rsidR="00000000" w:rsidDel="00000000" w:rsidP="00000000" w:rsidRDefault="00000000" w:rsidRPr="00000000" w14:paraId="00000015">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 FY23 Goals discussed during the meeting:</w:t>
      </w:r>
    </w:p>
    <w:p w:rsidR="00000000" w:rsidDel="00000000" w:rsidP="00000000" w:rsidRDefault="00000000" w:rsidRPr="00000000" w14:paraId="00000017">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term planning, including planning for future growth</w:t>
      </w:r>
    </w:p>
    <w:p w:rsidR="00000000" w:rsidDel="00000000" w:rsidP="00000000" w:rsidRDefault="00000000" w:rsidRPr="00000000" w14:paraId="00000019">
      <w:pPr>
        <w:widowControl w:val="0"/>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sponsored 10-year capital plan is finalized by the end of the school year</w:t>
      </w:r>
    </w:p>
    <w:p w:rsidR="00000000" w:rsidDel="00000000" w:rsidP="00000000" w:rsidRDefault="00000000" w:rsidRPr="00000000" w14:paraId="0000001A">
      <w:pPr>
        <w:widowControl w:val="0"/>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finance and facilities work related to planning for long term growth</w:t>
      </w:r>
    </w:p>
    <w:p w:rsidR="00000000" w:rsidDel="00000000" w:rsidP="00000000" w:rsidRDefault="00000000" w:rsidRPr="00000000" w14:paraId="0000001B">
      <w:pPr>
        <w:widowControl w:val="0"/>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Facilities utilization of existing and future facilities</w:t>
      </w:r>
    </w:p>
    <w:p w:rsidR="00000000" w:rsidDel="00000000" w:rsidP="00000000" w:rsidRDefault="00000000" w:rsidRPr="00000000" w14:paraId="0000001C">
      <w:pPr>
        <w:widowControl w:val="0"/>
        <w:numPr>
          <w:ilvl w:val="0"/>
          <w:numId w:val="4"/>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helping KIPP MA expand to serve more students and communities</w:t>
      </w:r>
    </w:p>
    <w:p w:rsidR="00000000" w:rsidDel="00000000" w:rsidP="00000000" w:rsidRDefault="00000000" w:rsidRPr="00000000" w14:paraId="0000001D">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that we are being strategic with our reserves and using those resources to support our racial justice work</w:t>
      </w:r>
    </w:p>
    <w:p w:rsidR="00000000" w:rsidDel="00000000" w:rsidP="00000000" w:rsidRDefault="00000000" w:rsidRPr="00000000" w14:paraId="0000001F">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not only get the things that we need, but we are planning for opportunities and events for students, families, etc.</w:t>
      </w:r>
    </w:p>
    <w:p w:rsidR="00000000" w:rsidDel="00000000" w:rsidP="00000000" w:rsidRDefault="00000000" w:rsidRPr="00000000" w14:paraId="00000021">
      <w:pPr>
        <w:widowControl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seeking out feedback/forum/survey from students and families;</w:t>
      </w:r>
    </w:p>
    <w:p w:rsidR="00000000" w:rsidDel="00000000" w:rsidP="00000000" w:rsidRDefault="00000000" w:rsidRPr="00000000" w14:paraId="00000022">
      <w:pPr>
        <w:widowControl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Identifying opportunities for improvement in facilities</w:t>
      </w:r>
    </w:p>
    <w:p w:rsidR="00000000" w:rsidDel="00000000" w:rsidP="00000000" w:rsidRDefault="00000000" w:rsidRPr="00000000" w14:paraId="00000023">
      <w:pPr>
        <w:widowControl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Opportunities for student experience - courses we are offering, trips that students get to go on, experience for students is as great as it can possibly be - budgeting for enrichment</w:t>
      </w:r>
    </w:p>
    <w:p w:rsidR="00000000" w:rsidDel="00000000" w:rsidP="00000000" w:rsidRDefault="00000000" w:rsidRPr="00000000" w14:paraId="00000024">
      <w:pPr>
        <w:widowControl w:val="0"/>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finance education for high schoolers, either through coursework or an after school club</w:t>
      </w:r>
    </w:p>
    <w:p w:rsidR="00000000" w:rsidDel="00000000" w:rsidP="00000000" w:rsidRDefault="00000000" w:rsidRPr="00000000" w14:paraId="00000025">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of Year Check Point on Goals</w:t>
      </w:r>
    </w:p>
    <w:p w:rsidR="00000000" w:rsidDel="00000000" w:rsidP="00000000" w:rsidRDefault="00000000" w:rsidRPr="00000000" w14:paraId="00000027">
      <w:pPr>
        <w:widowControl w:val="0"/>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spring at least 1 financial literacy seminar and/or panel with KIPP MA students</w:t>
      </w:r>
    </w:p>
    <w:p w:rsidR="00000000" w:rsidDel="00000000" w:rsidP="00000000" w:rsidRDefault="00000000" w:rsidRPr="00000000" w14:paraId="00000028">
      <w:pPr>
        <w:widowControl w:val="0"/>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year capital plan approved and with 2 contingency plans for (1) Boston HS and (2) other MA district</w:t>
      </w:r>
    </w:p>
    <w:p w:rsidR="00000000" w:rsidDel="00000000" w:rsidP="00000000" w:rsidRDefault="00000000" w:rsidRPr="00000000" w14:paraId="00000029">
      <w:pPr>
        <w:widowControl w:val="0"/>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that we have a complete application for finance + facilities for potential growth application to submit in August 2023</w:t>
      </w:r>
    </w:p>
    <w:p w:rsidR="00000000" w:rsidDel="00000000" w:rsidP="00000000" w:rsidRDefault="00000000" w:rsidRPr="00000000" w14:paraId="0000002A">
      <w:pPr>
        <w:widowControl w:val="0"/>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Standing goal:  maintaining 5 year financial model</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Pizzimenti moved to close out the 9/16/2022 Committee Meeting at 2:00.</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before="1213.9263916015625" w:line="240" w:lineRule="auto"/>
        <w:ind w:right="43.71704101562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 </w:t>
      </w:r>
    </w:p>
    <w:p w:rsidR="00000000" w:rsidDel="00000000" w:rsidP="00000000" w:rsidRDefault="00000000" w:rsidRPr="00000000" w14:paraId="0000002F">
      <w:pPr>
        <w:widowControl w:val="0"/>
        <w:spacing w:before="12.7191162109375" w:line="240" w:lineRule="auto"/>
        <w:ind w:right="1502.6757812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Chair Signature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spacing w:before="345.11962890625" w:line="240" w:lineRule="auto"/>
      <w:ind w:right="2655.47607421875"/>
      <w:jc w:val="right"/>
      <w:rPr>
        <w:rFonts w:ascii="Calibri" w:cs="Calibri" w:eastAsia="Calibri" w:hAnsi="Calibri"/>
        <w:b w:val="1"/>
      </w:rPr>
    </w:pPr>
    <w:r w:rsidDel="00000000" w:rsidR="00000000" w:rsidRPr="00000000">
      <w:rPr>
        <w:rFonts w:ascii="Calibri" w:cs="Calibri" w:eastAsia="Calibri" w:hAnsi="Calibri"/>
        <w:sz w:val="24"/>
        <w:szCs w:val="24"/>
      </w:rPr>
      <w:pict>
        <v:shape id="PowerPlusWaterMarkObject1" style="position:absolute;width:492.081653543307pt;height:169.7703149606299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2028825</wp:posOffset>
          </wp:positionH>
          <wp:positionV relativeFrom="paragraph">
            <wp:posOffset>-414474</wp:posOffset>
          </wp:positionV>
          <wp:extent cx="1652588" cy="826294"/>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2588" cy="826294"/>
                  </a:xfrm>
                  <a:prstGeom prst="rect"/>
                  <a:ln/>
                </pic:spPr>
              </pic:pic>
            </a:graphicData>
          </a:graphic>
        </wp:anchor>
      </w:drawing>
    </w:r>
  </w:p>
  <w:p w:rsidR="00000000" w:rsidDel="00000000" w:rsidP="00000000" w:rsidRDefault="00000000" w:rsidRPr="00000000" w14:paraId="00000032">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fhpjHK8lLFoKMVM7_npR2DLaiIngOcVSQbJu-ReDwmM/ed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ahBsK5+6ZAuUX3Et4Qdl/PGFg==">AMUW2mVgFXr7fifnonOMnutva37rGW9vAznLOD6hJAcxiYuMn+gXyliMloyN71OXfT5CiVhhlWko0ThmvISgpaD2U9sYEmaGS97wOWyLnbjfB94fGHwDWJ4=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